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письменного обращения (заявки) сторонних организаций </w:t>
      </w:r>
      <w:r/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для оформления </w:t>
      </w:r>
      <w:r>
        <w:rPr>
          <w:rStyle w:val="FontStyle16"/>
          <w:i/>
          <w:color w:val="FF0000"/>
          <w:sz w:val="24"/>
          <w:szCs w:val="24"/>
        </w:rPr>
        <w:t>постоянных</w:t>
      </w:r>
      <w:r>
        <w:rPr>
          <w:i/>
          <w:color w:val="FF0000"/>
        </w:rPr>
        <w:t xml:space="preserve"> транспортных пропусков на автотранспорт </w:t>
      </w:r>
      <w:r/>
    </w:p>
    <w:p>
      <w:pPr>
        <w:pStyle w:val="Normal"/>
        <w:jc w:val="center"/>
        <w:rPr>
          <w:i/>
          <w:b/>
          <w:i/>
          <w:b/>
          <w:color w:val="FF0000"/>
        </w:rPr>
      </w:pPr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на «2 район, причалы №№67,68»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</w:rPr>
      </w:pPr>
      <w:r>
        <w:rPr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81166E">
                <wp:simplePos x="0" y="0"/>
                <wp:positionH relativeFrom="column">
                  <wp:posOffset>3547110</wp:posOffset>
                </wp:positionH>
                <wp:positionV relativeFrom="paragraph">
                  <wp:posOffset>106680</wp:posOffset>
                </wp:positionV>
                <wp:extent cx="3076575" cy="2314575"/>
                <wp:effectExtent l="0" t="0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14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Исполнительному директору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ООО «Донской порт»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Ширнину А.Г.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С целью согласования: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Начальнику Ростовского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ЛО МВД России на водном транспорте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</w:pPr>
                            <w:r>
                              <w:rPr/>
                              <w:t>под</w:t>
                            </w:r>
                            <w:r>
                              <w:rPr/>
                              <w:t xml:space="preserve">полковнику полиции </w:t>
                            </w:r>
                            <w:r>
                              <w:rPr/>
                              <w:t>Батаеву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И</w:t>
                            </w:r>
                            <w:r>
                              <w:rPr/>
                              <w:t>.</w:t>
                            </w:r>
                            <w:r>
                              <w:rPr/>
                              <w:t>А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 xml:space="preserve">Начальнику кпп 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«Ростов-на-Дону - морской порт»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подполковнику Соколенко Е.Н.</w:t>
                            </w:r>
                          </w:p>
                          <w:p>
                            <w:pPr>
                              <w:pStyle w:val="Bodytext21"/>
                              <w:shd w:val="clear" w:color="auto" w:themeColor="" w:themeTint="" w:themeShade="" w:fill="auto" w:themeFill="" w:themeFillTint="" w:themeFillShade=""/>
                              <w:spacing w:lineRule="auto" w:line="240" w:before="0" w:after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Bodytext21"/>
                              <w:shd w:val="clear" w:color="auto" w:themeColor="" w:themeTint="" w:themeShade="" w:fill="auto" w:themeFill="" w:themeFillTint="" w:themeFillShade=""/>
                              <w:spacing w:lineRule="auto" w:line="240" w:before="0" w:after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ind w:right="165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  <w:ind w:firstLine="708"/>
                              <w:rPr>
                                <w:sz w:val="18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42.25pt;height:182.25pt;mso-wrap-distance-left:9pt;mso-wrap-distance-right:9pt;mso-wrap-distance-top:0pt;mso-wrap-distance-bottom:0pt;margin-top:8.4pt;mso-position-vertical-relative:text;margin-left:279.3pt;mso-position-horizontal-relative:text" w14:anchorId="1881166E"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Исполнительному директору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ООО «Донской порт»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Ширнину А.Г.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С целью согласования: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Начальнику Ростовского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ЛО МВД России на водном транспорте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</w:pPr>
                      <w:r>
                        <w:rPr/>
                        <w:t>под</w:t>
                      </w:r>
                      <w:r>
                        <w:rPr/>
                        <w:t xml:space="preserve">полковнику полиции </w:t>
                      </w:r>
                      <w:r>
                        <w:rPr/>
                        <w:t>Батаеву</w:t>
                      </w:r>
                      <w:r>
                        <w:rPr/>
                        <w:t xml:space="preserve"> </w:t>
                      </w:r>
                      <w:r>
                        <w:rPr/>
                        <w:t>И</w:t>
                      </w:r>
                      <w:r>
                        <w:rPr/>
                        <w:t>.</w:t>
                      </w:r>
                      <w:r>
                        <w:rPr/>
                        <w:t>А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 xml:space="preserve">Начальнику кпп 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«Ростов-на-Дону - морской порт»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подполковнику Соколенко Е.Н.</w:t>
                      </w:r>
                    </w:p>
                    <w:p>
                      <w:pPr>
                        <w:pStyle w:val="Bodytext21"/>
                        <w:shd w:val="clear" w:color="auto" w:themeColor="" w:themeTint="" w:themeShade="" w:fill="auto" w:themeFill="" w:themeFillTint="" w:themeFillShade=""/>
                        <w:spacing w:lineRule="auto" w:line="240" w:before="0" w:after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both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Bodytext21"/>
                        <w:shd w:val="clear" w:color="auto" w:themeColor="" w:themeTint="" w:themeShade="" w:fill="auto" w:themeFill="" w:themeFillTint="" w:themeFillShade=""/>
                        <w:spacing w:lineRule="auto" w:line="240" w:before="0" w:after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ind w:right="165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both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  <w:ind w:firstLine="708"/>
                        <w:rPr>
                          <w:sz w:val="18"/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</w:pPr>
      <w:r>
        <w:rPr>
          <w:b/>
        </w:rPr>
        <w:t xml:space="preserve">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21587A6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0" t="0" r="0" b="0"/>
                <wp:wrapNone/>
                <wp:docPr id="2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9297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23.1pt;height:151.95pt;mso-wrap-distance-left:9pt;mso-wrap-distance-right:9pt;mso-wrap-distance-top:0pt;mso-wrap-distance-bottom:0pt;margin-top:1.65pt;mso-position-vertical-relative:text;margin-left:-0.3pt;mso-position-horizontal-relative:text" w14:anchorId="421587A6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left="284" w:hanging="0"/>
        <w:rPr>
          <w:sz w:val="24"/>
          <w:sz w:val="24"/>
          <w:szCs w:val="24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firstLine="708"/>
        <w:rPr>
          <w:sz w:val="18"/>
          <w:sz w:val="18"/>
          <w:szCs w:val="24"/>
        </w:rPr>
      </w:pPr>
      <w:r>
        <w:rPr>
          <w:sz w:val="18"/>
        </w:rPr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  <w:t>ЗАЯВКА</w:t>
      </w:r>
      <w:r/>
    </w:p>
    <w:p>
      <w:pPr>
        <w:pStyle w:val="Normal"/>
        <w:ind w:left="-180" w:hanging="0"/>
        <w:jc w:val="center"/>
        <w:rPr>
          <w:sz w:val="24"/>
          <w:i/>
          <w:b/>
          <w:sz w:val="24"/>
          <w:i/>
          <w:b/>
          <w:szCs w:val="24"/>
        </w:rPr>
      </w:pPr>
      <w:r>
        <w:rPr>
          <w:b/>
          <w:i/>
        </w:rPr>
      </w:r>
      <w:r/>
    </w:p>
    <w:p>
      <w:pPr>
        <w:pStyle w:val="Style61"/>
        <w:widowControl/>
        <w:spacing w:lineRule="auto" w:line="240"/>
        <w:ind w:firstLine="709"/>
        <w:jc w:val="both"/>
        <w:rPr>
          <w:sz w:val="24"/>
          <w:sz w:val="24"/>
          <w:szCs w:val="24"/>
        </w:rPr>
      </w:pPr>
      <w:r>
        <w:rPr/>
        <w:t xml:space="preserve">Прошу Вас </w:t>
      </w:r>
      <w:r>
        <w:rPr>
          <w:rStyle w:val="FontStyle16"/>
          <w:color w:val="000000" w:themeColor="text1"/>
          <w:sz w:val="24"/>
          <w:szCs w:val="24"/>
        </w:rPr>
        <w:t>разрешить оформление постоянных транспортных пропусков</w:t>
      </w:r>
      <w:r>
        <w:rPr/>
        <w:t xml:space="preserve"> в рамках срока действия договора, обуславливающий нашу деятельность в ЗТБ</w:t>
      </w:r>
      <w:r>
        <w:rPr>
          <w:rStyle w:val="FontStyle16"/>
          <w:color w:val="000000" w:themeColor="text1"/>
          <w:sz w:val="24"/>
          <w:szCs w:val="24"/>
        </w:rPr>
        <w:t xml:space="preserve"> для въезда на территорию пункта пропуска и</w:t>
      </w:r>
      <w:r>
        <w:rPr/>
        <w:t xml:space="preserve">  ЗТБ ОТИ «2 район, причалы №№ 67,68» СТИ ООО «Донской порт», на период с </w:t>
      </w:r>
      <w:r>
        <w:rPr>
          <w:i/>
          <w:iCs/>
          <w:color w:val="FF0000"/>
        </w:rPr>
        <w:t>25.03.2021</w:t>
      </w:r>
      <w:r>
        <w:rPr/>
        <w:t xml:space="preserve"> по </w:t>
      </w:r>
      <w:r>
        <w:rPr>
          <w:i/>
          <w:iCs/>
          <w:color w:val="FF0000"/>
        </w:rPr>
        <w:t>31.12.2021</w:t>
      </w:r>
      <w:r>
        <w:rPr>
          <w:color w:val="000000" w:themeColor="text1"/>
        </w:rPr>
        <w:t xml:space="preserve">, </w:t>
      </w:r>
      <w:r>
        <w:rPr/>
        <w:t>временной интервал (</w:t>
      </w:r>
      <w:r>
        <w:rPr>
          <w:i/>
          <w:color w:val="FF0000"/>
        </w:rPr>
        <w:t>указывать с 07:00 до 20:00 либо круглосуточно</w:t>
      </w:r>
      <w:r>
        <w:rPr/>
        <w:t xml:space="preserve">) с целью выполнения работ, </w:t>
      </w:r>
      <w:r>
        <w:rPr>
          <w:rStyle w:val="FontStyle16"/>
          <w:sz w:val="24"/>
          <w:szCs w:val="24"/>
        </w:rPr>
        <w:t>связанных с____________________________________________________ _____________________________________________________________________________________</w:t>
      </w:r>
      <w:r/>
    </w:p>
    <w:p>
      <w:pPr>
        <w:pStyle w:val="Style81"/>
        <w:widowControl/>
        <w:ind w:firstLine="709"/>
        <w:jc w:val="center"/>
        <w:rPr>
          <w:vertAlign w:val="superscript"/>
          <w:sz w:val="20"/>
          <w:sz w:val="20"/>
        </w:rPr>
      </w:pPr>
      <w:r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  <w:r/>
    </w:p>
    <w:p>
      <w:pPr>
        <w:pStyle w:val="Style61"/>
        <w:widowControl/>
        <w:spacing w:lineRule="auto" w:line="240"/>
        <w:jc w:val="both"/>
        <w:rPr>
          <w:sz w:val="24"/>
          <w:u w:val="single"/>
          <w:sz w:val="24"/>
          <w:szCs w:val="24"/>
          <w:color w:val="000000" w:themeColor="text1"/>
        </w:rPr>
      </w:pPr>
      <w:r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 ____________________________________________:</w:t>
      </w:r>
      <w:r/>
    </w:p>
    <w:p>
      <w:pPr>
        <w:pStyle w:val="Style81"/>
        <w:widowControl/>
        <w:ind w:left="2410" w:hanging="0"/>
        <w:jc w:val="both"/>
        <w:rPr>
          <w:sz w:val="40"/>
          <w:u w:val="single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  <w:r/>
    </w:p>
    <w:p>
      <w:pPr>
        <w:pStyle w:val="Style81"/>
        <w:widowControl/>
        <w:jc w:val="both"/>
      </w:pPr>
      <w:r>
        <w:rPr>
          <w:sz w:val="20"/>
          <w:vertAlign w:val="superscript"/>
        </w:rPr>
      </w:r>
      <w:r/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559"/>
        <w:gridCol w:w="1276"/>
        <w:gridCol w:w="2408"/>
        <w:gridCol w:w="1417"/>
        <w:gridCol w:w="1416"/>
        <w:gridCol w:w="1563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08" w:right="-108" w:hanging="0"/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>п/п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Ф.И.О. </w:t>
            </w:r>
            <w:r/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  <w:r/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(водителя)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  <w:r/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  <w:r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Документ удостоверяющий личность</w:t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Марка, </w:t>
            </w:r>
            <w:r/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модель ТС</w:t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Вид (тип), цвет ТС</w:t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Гос. регист-ный знак ТС (номер)</w:t>
            </w:r>
            <w:r/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21"/>
              <w:widowControl/>
              <w:shd w:val="clear" w:color="auto" w:themeColor="" w:themeTint="" w:themeShade="" w:fill="FFFFFF" w:themeFill="" w:themeFillTint="" w:themeFillShade=""/>
              <w:spacing w:lineRule="auto" w:line="240"/>
              <w:ind w:left="-40" w:hanging="5"/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eastAsia="Calibri"/>
                <w:sz w:val="20"/>
                <w:szCs w:val="20"/>
              </w:rPr>
              <w:t>1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rPr>
                <w:sz w:val="18"/>
                <w:sz w:val="18"/>
                <w:szCs w:val="18"/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sz w:val="18"/>
                <w:sz w:val="18"/>
                <w:szCs w:val="18"/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sz w:val="18"/>
                <w:sz w:val="18"/>
                <w:szCs w:val="18"/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sz w:val="18"/>
                <w:sz w:val="18"/>
                <w:szCs w:val="18"/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sz w:val="18"/>
                <w:sz w:val="18"/>
                <w:szCs w:val="18"/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21"/>
              <w:widowControl/>
              <w:shd w:val="clear" w:color="auto" w:themeColor="" w:themeTint="" w:themeShade="" w:fill="FFFFFF" w:themeFill="" w:themeFillTint="" w:themeFillShade=""/>
              <w:spacing w:lineRule="auto" w:line="240"/>
              <w:ind w:left="-40" w:hanging="5"/>
              <w:jc w:val="center"/>
              <w:rPr>
                <w:sz w:val="20"/>
                <w:sz w:val="20"/>
                <w:szCs w:val="20"/>
                <w:rFonts w:eastAsia="Calibri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24"/>
              </w:rPr>
            </w:pPr>
            <w:r>
              <w:rPr>
                <w:sz w:val="18"/>
              </w:rPr>
            </w:r>
            <w:r/>
          </w:p>
        </w:tc>
      </w:tr>
    </w:tbl>
    <w:p>
      <w:pPr>
        <w:pStyle w:val="Style91"/>
        <w:widowControl/>
        <w:ind w:firstLine="709"/>
      </w:pPr>
      <w:r>
        <w:rPr>
          <w:sz w:val="24"/>
          <w:szCs w:val="24"/>
        </w:rPr>
      </w:r>
      <w:r/>
    </w:p>
    <w:p>
      <w:pPr>
        <w:pStyle w:val="Style91"/>
        <w:widowControl/>
        <w:ind w:firstLine="709"/>
        <w:jc w:val="both"/>
        <w:rPr>
          <w:sz w:val="24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  <w:r/>
    </w:p>
    <w:p>
      <w:pPr>
        <w:pStyle w:val="Style91"/>
        <w:widowControl/>
        <w:ind w:firstLine="709"/>
      </w:pPr>
      <w:r>
        <w:rPr>
          <w:sz w:val="24"/>
          <w:szCs w:val="24"/>
        </w:rPr>
      </w:r>
      <w:r/>
    </w:p>
    <w:p>
      <w:pPr>
        <w:pStyle w:val="Style91"/>
        <w:widowControl/>
        <w:ind w:firstLine="709"/>
      </w:pPr>
      <w:r>
        <w:rPr>
          <w:sz w:val="24"/>
          <w:szCs w:val="24"/>
        </w:rPr>
      </w:r>
      <w:r/>
    </w:p>
    <w:p>
      <w:pPr>
        <w:pStyle w:val="Style91"/>
        <w:widowControl/>
        <w:ind w:firstLine="709"/>
      </w:pPr>
      <w:r>
        <w:rPr>
          <w:sz w:val="24"/>
          <w:szCs w:val="24"/>
        </w:rPr>
      </w:r>
      <w:r/>
    </w:p>
    <w:p>
      <w:pPr>
        <w:pStyle w:val="Style91"/>
        <w:widowControl/>
        <w:rPr>
          <w:sz w:val="24"/>
          <w:sz w:val="24"/>
          <w:szCs w:val="24"/>
          <w:color w:val="FF0000"/>
        </w:rPr>
      </w:pPr>
      <w:r>
        <w:rPr>
          <w:rStyle w:val="FontStyle16"/>
          <w:color w:val="FF0000"/>
          <w:sz w:val="24"/>
          <w:szCs w:val="24"/>
        </w:rPr>
        <w:t>Директор</w:t>
      </w:r>
      <w:r/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095"/>
        <w:gridCol w:w="688"/>
        <w:gridCol w:w="1949"/>
        <w:gridCol w:w="574"/>
        <w:gridCol w:w="3265"/>
      </w:tblGrid>
      <w:tr>
        <w:trPr/>
        <w:tc>
          <w:tcPr>
            <w:tcW w:w="309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  <w:tc>
          <w:tcPr>
            <w:tcW w:w="574" w:type="dxa"/>
            <w:tcBorders/>
            <w:shd w:color="auto" w:fill="auto" w:val="clear"/>
          </w:tcPr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  <w:tc>
          <w:tcPr>
            <w:tcW w:w="32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  <w:r/>
          </w:p>
          <w:p>
            <w:pPr>
              <w:pStyle w:val="Style91"/>
              <w:widowControl/>
            </w:pPr>
            <w:r>
              <w:rPr>
                <w:color w:val="FF0000"/>
                <w:sz w:val="24"/>
                <w:szCs w:val="24"/>
              </w:rPr>
            </w:r>
            <w:r/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Style91"/>
              <w:widowControl/>
              <w:jc w:val="center"/>
            </w:pPr>
            <w:r>
              <w:rPr>
                <w:color w:val="FF0000"/>
                <w:sz w:val="22"/>
                <w:vertAlign w:val="superscript"/>
              </w:rPr>
            </w:r>
            <w:r/>
          </w:p>
        </w:tc>
        <w:tc>
          <w:tcPr>
            <w:tcW w:w="1949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  <w:r/>
          </w:p>
          <w:p>
            <w:pPr>
              <w:pStyle w:val="Style91"/>
              <w:widowControl/>
              <w:rPr>
                <w:vertAlign w:val="superscript"/>
                <w:sz w:val="20"/>
                <w:sz w:val="20"/>
                <w:szCs w:val="20"/>
                <w:color w:val="FF0000"/>
              </w:rPr>
            </w:pPr>
            <w:r>
              <w:rPr>
                <w:rStyle w:val="FontStyle16"/>
                <w:color w:val="FF0000"/>
                <w:sz w:val="20"/>
                <w:szCs w:val="20"/>
              </w:rPr>
              <w:t>М.П.</w:t>
            </w:r>
            <w:r/>
          </w:p>
        </w:tc>
        <w:tc>
          <w:tcPr>
            <w:tcW w:w="574" w:type="dxa"/>
            <w:tcBorders/>
            <w:shd w:color="auto" w:fill="auto" w:val="clear"/>
          </w:tcPr>
          <w:p>
            <w:pPr>
              <w:pStyle w:val="Style91"/>
              <w:widowControl/>
              <w:jc w:val="center"/>
            </w:pPr>
            <w:r>
              <w:rPr>
                <w:color w:val="FF0000"/>
                <w:sz w:val="22"/>
                <w:vertAlign w:val="superscript"/>
              </w:rPr>
            </w:r>
            <w:r/>
          </w:p>
        </w:tc>
        <w:tc>
          <w:tcPr>
            <w:tcW w:w="326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firstLine="540"/>
        <w:jc w:val="both"/>
        <w:rPr>
          <w:sz w:val="24"/>
          <w:sz w:val="24"/>
          <w:szCs w:val="24"/>
        </w:rPr>
      </w:pPr>
      <w:r>
        <w:rPr/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Фамилия и инициалы</w:t>
      </w:r>
      <w:r/>
    </w:p>
    <w:p>
      <w:pPr>
        <w:pStyle w:val="Normal"/>
      </w:pPr>
      <w:r>
        <w:rPr>
          <w:sz w:val="20"/>
          <w:szCs w:val="20"/>
        </w:rPr>
        <w:t>тел. ______________</w:t>
      </w:r>
      <w:r>
        <w:rPr/>
        <w:t xml:space="preserve"> </w:t>
      </w:r>
      <w:r/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nhideWhenUsed="1" w:name="HTML Keyboard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uiPriority="99" w:name="Mention"/>
    <w:lsdException w:semiHidden="1" w:unhideWhenUsed="1" w:uiPriority="99" w:name="Smart Hyperlink"/>
    <w:lsdException w:semiHidden="1" w:unhideWhenUsed="1" w:uiPriority="99" w:name="Hashtag"/>
    <w:lsdException w:semiHidden="1" w:unhideWhenUsed="1" w:uiPriority="99" w:name="Unresolved Mention"/>
    <w:lsdException w:semiHidden="1" w:unhideWhenUsed="1" w:uiPriority="99" w:name="Smart Link"/>
  </w:latentStyles>
  <w:style w:type="paragraph" w:styleId="Normal" w:default="1">
    <w:name w:val="Normal"/>
    <w:qFormat/>
    <w:rsid w:val="00514f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514f0e"/>
    <w:pPr>
      <w:keepNext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link w:val="1"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uiPriority w:val="99"/>
    <w:rsid w:val="00b278fe"/>
    <w:rPr>
      <w:rFonts w:ascii="Times New Roman" w:hAnsi="Times New Roman" w:cs="Times New Roman"/>
      <w:sz w:val="18"/>
      <w:szCs w:val="18"/>
    </w:rPr>
  </w:style>
  <w:style w:type="character" w:styleId="FontStyle17" w:customStyle="1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character" w:styleId="InternetLink">
    <w:name w:val="Internet Link"/>
    <w:rsid w:val="005f1355"/>
    <w:rPr>
      <w:color w:val="0000FF"/>
      <w:u w:val="single"/>
      <w:lang w:val="zxx" w:eastAsia="zxx" w:bidi="zxx"/>
    </w:rPr>
  </w:style>
  <w:style w:type="character" w:styleId="Bodytext2" w:customStyle="1">
    <w:name w:val="Body text (2)_"/>
    <w:basedOn w:val="DefaultParagraphFont"/>
    <w:link w:val="Bodytext20"/>
    <w:rsid w:val="00f35d9d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rsid w:val="00bb2b9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rsid w:val="00613a2d"/>
    <w:pPr/>
    <w:rPr>
      <w:rFonts w:ascii="Tahoma" w:hAnsi="Tahoma" w:cs="Tahoma"/>
      <w:sz w:val="16"/>
      <w:szCs w:val="16"/>
    </w:rPr>
  </w:style>
  <w:style w:type="paragraph" w:styleId="Style61" w:customStyle="1">
    <w:name w:val="Style6"/>
    <w:basedOn w:val="Normal"/>
    <w:uiPriority w:val="99"/>
    <w:rsid w:val="00f170c9"/>
    <w:pPr>
      <w:widowControl w:val="false"/>
      <w:spacing w:lineRule="exact" w:line="322"/>
    </w:pPr>
    <w:rPr/>
  </w:style>
  <w:style w:type="paragraph" w:styleId="Style121" w:customStyle="1">
    <w:name w:val="Style12"/>
    <w:basedOn w:val="Normal"/>
    <w:uiPriority w:val="99"/>
    <w:rsid w:val="00b278fe"/>
    <w:pPr>
      <w:widowControl w:val="false"/>
      <w:spacing w:lineRule="exact" w:line="230"/>
    </w:pPr>
    <w:rPr/>
  </w:style>
  <w:style w:type="paragraph" w:styleId="Style91" w:customStyle="1">
    <w:name w:val="Style9"/>
    <w:basedOn w:val="Normal"/>
    <w:uiPriority w:val="99"/>
    <w:rsid w:val="00b278fe"/>
    <w:pPr>
      <w:widowControl w:val="false"/>
    </w:pPr>
    <w:rPr/>
  </w:style>
  <w:style w:type="paragraph" w:styleId="Style81" w:customStyle="1">
    <w:name w:val="Style8"/>
    <w:basedOn w:val="Normal"/>
    <w:uiPriority w:val="99"/>
    <w:rsid w:val="00053535"/>
    <w:pPr>
      <w:widowControl w:val="false"/>
    </w:pPr>
    <w:rPr/>
  </w:style>
  <w:style w:type="paragraph" w:styleId="Default" w:customStyle="1">
    <w:name w:val="Default"/>
    <w:rsid w:val="006160e6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eastAsia="en-US" w:val="ru-RU" w:bidi="ar-SA"/>
    </w:rPr>
  </w:style>
  <w:style w:type="paragraph" w:styleId="ConsPlusNonformat" w:customStyle="1">
    <w:name w:val="ConsPlusNonformat"/>
    <w:rsid w:val="004e2b60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rsid w:val="00f35d9d"/>
    <w:pPr>
      <w:widowControl w:val="false"/>
      <w:shd w:fill="FFFFFF" w:val="clear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359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78fe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2021-05-19T12:42:00Z</dcterms:created>
  <dc:creator>gorbunkov_di</dc:creator>
  <dc:language>ru-RU</dc:language>
  <cp:lastPrinted>2019-05-16T09:05:00Z</cp:lastPrinted>
  <dcterms:modified xsi:type="dcterms:W3CDTF">2022-06-21T09:07:01Z</dcterms:modified>
  <cp:revision>4</cp:revision>
  <dc:title>/</dc:title>
</cp:coreProperties>
</file>